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D2" w:rsidRPr="004C61D2" w:rsidRDefault="006663A1" w:rsidP="004C61D2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Helvetica Neue" w:hAnsi="Helvetica Neue"/>
          <w:color w:val="333333"/>
        </w:rPr>
        <w:t xml:space="preserve"> AP</w:t>
      </w:r>
      <w:r w:rsidR="004C61D2">
        <w:rPr>
          <w:rFonts w:ascii="Helvetica Neue" w:hAnsi="Helvetica Neue"/>
          <w:color w:val="333333"/>
        </w:rPr>
        <w:t>3</w:t>
      </w:r>
      <w:r w:rsidR="00422DC5">
        <w:rPr>
          <w:rFonts w:ascii="Helvetica Neue" w:hAnsi="Helvetica Neue"/>
          <w:color w:val="333333"/>
        </w:rPr>
        <w:t xml:space="preserve"> </w:t>
      </w:r>
      <w:r>
        <w:rPr>
          <w:rFonts w:ascii="Helvetica Neue" w:hAnsi="Helvetica Neue"/>
          <w:color w:val="333333"/>
        </w:rPr>
        <w:t xml:space="preserve"> </w:t>
      </w:r>
      <w:r w:rsidR="004C61D2" w:rsidRPr="004C61D2">
        <w:rPr>
          <w:rFonts w:ascii="Helvetica Neue" w:eastAsia="Times New Roman" w:hAnsi="Helvetica Neue" w:cs="Times New Roman"/>
          <w:color w:val="333333"/>
          <w:shd w:val="clear" w:color="auto" w:fill="ECECEC"/>
          <w:lang w:val="es-ES" w:eastAsia="es-ES_tradnl"/>
        </w:rPr>
        <w:t>La mediació i l'arbitratge de consum</w:t>
      </w:r>
    </w:p>
    <w:p w:rsidR="00422DC5" w:rsidRDefault="00422DC5" w:rsidP="00422DC5">
      <w:pPr>
        <w:pStyle w:val="Ttulo2"/>
        <w:shd w:val="clear" w:color="auto" w:fill="ECECEC"/>
        <w:spacing w:before="480" w:beforeAutospacing="0" w:after="360" w:afterAutospacing="0" w:line="240" w:lineRule="atLeast"/>
        <w:textAlignment w:val="baseline"/>
        <w:rPr>
          <w:rFonts w:ascii="Helvetica Neue" w:hAnsi="Helvetica Neue"/>
          <w:b w:val="0"/>
          <w:bCs w:val="0"/>
          <w:color w:val="333333"/>
          <w:sz w:val="31"/>
          <w:szCs w:val="31"/>
        </w:rPr>
      </w:pPr>
    </w:p>
    <w:p w:rsidR="00422DC5" w:rsidRPr="00422DC5" w:rsidRDefault="00422DC5" w:rsidP="00422DC5">
      <w:pPr>
        <w:rPr>
          <w:lang w:val="es-ES" w:eastAsia="es-ES_tradnl"/>
        </w:rPr>
      </w:pPr>
    </w:p>
    <w:p w:rsidR="00422DC5" w:rsidRDefault="00422DC5" w:rsidP="00422DC5">
      <w:pPr>
        <w:rPr>
          <w:lang w:val="es-ES" w:eastAsia="es-ES_tradnl"/>
        </w:rPr>
      </w:pPr>
    </w:p>
    <w:p w:rsidR="004C61D2" w:rsidRPr="004C61D2" w:rsidRDefault="004C61D2" w:rsidP="004C61D2">
      <w:pPr>
        <w:shd w:val="clear" w:color="auto" w:fill="ECECEC"/>
        <w:textAlignment w:val="baseline"/>
        <w:rPr>
          <w:rFonts w:ascii="Helvetica Neue" w:eastAsia="Times New Roman" w:hAnsi="Helvetica Neue" w:cs="Times New Roman"/>
          <w:color w:val="333333"/>
          <w:lang w:val="es-ES" w:eastAsia="es-ES_tradnl"/>
        </w:rPr>
      </w:pPr>
      <w:r w:rsidRPr="004C61D2">
        <w:rPr>
          <w:rFonts w:ascii="Helvetica Neue" w:eastAsia="Times New Roman" w:hAnsi="Helvetica Neue" w:cs="Times New Roman"/>
          <w:color w:val="333333"/>
          <w:lang w:val="es-ES" w:eastAsia="es-ES_tradnl"/>
        </w:rPr>
        <w:t>L’objectiu d’aquesta activitat és conèixer els elements que diferencien la mediació i l’arbitratge de consum.</w:t>
      </w:r>
    </w:p>
    <w:p w:rsidR="004C61D2" w:rsidRPr="004C61D2" w:rsidRDefault="004C61D2" w:rsidP="004C61D2">
      <w:pPr>
        <w:shd w:val="clear" w:color="auto" w:fill="ECECEC"/>
        <w:textAlignment w:val="baseline"/>
        <w:rPr>
          <w:rFonts w:ascii="Helvetica Neue" w:eastAsia="Times New Roman" w:hAnsi="Helvetica Neue" w:cs="Times New Roman"/>
          <w:color w:val="333333"/>
          <w:lang w:val="es-ES" w:eastAsia="es-ES_tradnl"/>
        </w:rPr>
      </w:pPr>
      <w:r w:rsidRPr="004C61D2">
        <w:rPr>
          <w:rFonts w:ascii="Helvetica Neue" w:eastAsia="Times New Roman" w:hAnsi="Helvetica Neue" w:cs="Times New Roman"/>
          <w:color w:val="333333"/>
          <w:lang w:val="es-ES" w:eastAsia="es-ES_tradnl"/>
        </w:rPr>
        <w:t>En què es diferencien la mediació i l’arbitratge de consum?</w:t>
      </w:r>
    </w:p>
    <w:p w:rsidR="00500122" w:rsidRDefault="00500122" w:rsidP="00422DC5">
      <w:pPr>
        <w:rPr>
          <w:lang w:val="es-ES" w:eastAsia="es-ES_tradnl"/>
        </w:rPr>
      </w:pPr>
    </w:p>
    <w:p w:rsidR="004C61D2" w:rsidRDefault="004C61D2" w:rsidP="00422DC5">
      <w:pPr>
        <w:rPr>
          <w:lang w:val="es-ES" w:eastAsia="es-ES_tradnl"/>
        </w:rPr>
      </w:pPr>
    </w:p>
    <w:p w:rsidR="004C61D2" w:rsidRDefault="004C61D2" w:rsidP="00422DC5">
      <w:pPr>
        <w:rPr>
          <w:lang w:val="es-ES" w:eastAsia="es-ES_tradnl"/>
        </w:rPr>
      </w:pPr>
    </w:p>
    <w:p w:rsidR="004C61D2" w:rsidRPr="00422DC5" w:rsidRDefault="004C61D2" w:rsidP="00422DC5">
      <w:pPr>
        <w:rPr>
          <w:lang w:val="es-ES" w:eastAsia="es-ES_tradnl"/>
        </w:rPr>
      </w:pPr>
      <w:bookmarkStart w:id="0" w:name="_GoBack"/>
      <w:bookmarkEnd w:id="0"/>
    </w:p>
    <w:sectPr w:rsidR="004C61D2" w:rsidRPr="00422DC5" w:rsidSect="00D0476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A1" w:rsidRDefault="006663A1" w:rsidP="006663A1">
      <w:r>
        <w:separator/>
      </w:r>
    </w:p>
  </w:endnote>
  <w:endnote w:type="continuationSeparator" w:id="0">
    <w:p w:rsidR="006663A1" w:rsidRDefault="006663A1" w:rsidP="0066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A1" w:rsidRDefault="006663A1" w:rsidP="006663A1">
      <w:r>
        <w:separator/>
      </w:r>
    </w:p>
  </w:footnote>
  <w:footnote w:type="continuationSeparator" w:id="0">
    <w:p w:rsidR="006663A1" w:rsidRDefault="006663A1" w:rsidP="0066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24" w:type="dxa"/>
      <w:tblInd w:w="-132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5954"/>
    </w:tblGrid>
    <w:tr w:rsidR="006663A1" w:rsidTr="006663A1">
      <w:trPr>
        <w:trHeight w:val="340"/>
      </w:trPr>
      <w:tc>
        <w:tcPr>
          <w:tcW w:w="1418" w:type="dxa"/>
          <w:vMerge w:val="restart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4A702C60" wp14:editId="4C633C63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5954" w:type="dxa"/>
          <w:tcBorders>
            <w:left w:val="nil"/>
          </w:tcBorders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M1: </w:t>
          </w:r>
          <w:r>
            <w:rPr>
              <w:rFonts w:ascii="Arial" w:hAnsi="Arial" w:cs="Arial"/>
              <w:b/>
              <w:sz w:val="28"/>
              <w:szCs w:val="28"/>
            </w:rPr>
            <w:t>Atenció al client, consumidor i usuari</w:t>
          </w:r>
          <w:r>
            <w:rPr>
              <w:b/>
              <w:color w:val="000000"/>
            </w:rPr>
            <w:t xml:space="preserve"> </w:t>
          </w:r>
        </w:p>
      </w:tc>
    </w:tr>
    <w:tr w:rsidR="006663A1" w:rsidTr="006663A1">
      <w:trPr>
        <w:trHeight w:val="340"/>
      </w:trPr>
      <w:tc>
        <w:tcPr>
          <w:tcW w:w="1418" w:type="dxa"/>
          <w:vMerge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C6D9F1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 w:rsidRPr="00B2771E">
            <w:rPr>
              <w:b/>
              <w:color w:val="000000"/>
            </w:rPr>
            <w:t>UF</w:t>
          </w:r>
          <w:r>
            <w:rPr>
              <w:b/>
              <w:color w:val="000000"/>
            </w:rPr>
            <w:t>3</w:t>
          </w:r>
          <w:r w:rsidRPr="00B2771E">
            <w:rPr>
              <w:b/>
              <w:color w:val="000000"/>
            </w:rPr>
            <w:t xml:space="preserve"> </w:t>
          </w:r>
          <w:r w:rsidRPr="000344F2">
            <w:rPr>
              <w:rFonts w:ascii="Arial" w:eastAsia="Arial" w:hAnsi="Arial" w:cs="Arial"/>
              <w:sz w:val="22"/>
              <w:szCs w:val="22"/>
            </w:rPr>
            <w:t>Gestió de processos de serveis al consumidor</w:t>
          </w:r>
        </w:p>
      </w:tc>
    </w:tr>
    <w:tr w:rsidR="006663A1" w:rsidTr="006663A1">
      <w:trPr>
        <w:trHeight w:val="340"/>
      </w:trPr>
      <w:tc>
        <w:tcPr>
          <w:tcW w:w="1418" w:type="dxa"/>
          <w:vMerge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95B3D7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 w:rsidRPr="00B2771E">
            <w:rPr>
              <w:b/>
              <w:color w:val="000000"/>
            </w:rPr>
            <w:t xml:space="preserve"> NF</w:t>
          </w:r>
          <w:r>
            <w:rPr>
              <w:b/>
              <w:color w:val="000000"/>
            </w:rPr>
            <w:t>3</w:t>
          </w:r>
          <w:r w:rsidRPr="00B2771E">
            <w:rPr>
              <w:b/>
              <w:color w:val="000000"/>
            </w:rPr>
            <w:t xml:space="preserve"> </w:t>
          </w:r>
          <w:r w:rsidRPr="000344F2">
            <w:rPr>
              <w:rFonts w:ascii="Arial" w:eastAsia="Arial" w:hAnsi="Arial" w:cs="Arial"/>
              <w:sz w:val="22"/>
              <w:szCs w:val="22"/>
            </w:rPr>
            <w:t>La mediació i l’arbitratge</w:t>
          </w:r>
        </w:p>
      </w:tc>
    </w:tr>
  </w:tbl>
  <w:p w:rsidR="006663A1" w:rsidRDefault="006663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E4D"/>
    <w:multiLevelType w:val="multilevel"/>
    <w:tmpl w:val="816A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37E07"/>
    <w:multiLevelType w:val="multilevel"/>
    <w:tmpl w:val="6952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11725"/>
    <w:multiLevelType w:val="multilevel"/>
    <w:tmpl w:val="421C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D1"/>
    <w:rsid w:val="00263B47"/>
    <w:rsid w:val="002749ED"/>
    <w:rsid w:val="00422DC5"/>
    <w:rsid w:val="004C61D2"/>
    <w:rsid w:val="00500122"/>
    <w:rsid w:val="006362D1"/>
    <w:rsid w:val="006663A1"/>
    <w:rsid w:val="006E0DC1"/>
    <w:rsid w:val="00905798"/>
    <w:rsid w:val="00A47CD9"/>
    <w:rsid w:val="00B019DB"/>
    <w:rsid w:val="00D04768"/>
    <w:rsid w:val="00E26D92"/>
    <w:rsid w:val="00E935AD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C028"/>
  <w15:chartTrackingRefBased/>
  <w15:docId w15:val="{4D8FAB9D-8FAB-8248-A979-D1F423EE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6663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level1">
    <w:name w:val="level1"/>
    <w:basedOn w:val="Normal"/>
    <w:rsid w:val="006663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6663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63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3A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663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3A1"/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663A1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customStyle="1" w:styleId="level2">
    <w:name w:val="level2"/>
    <w:basedOn w:val="Normal"/>
    <w:rsid w:val="005001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2022-04-21T08:02:00Z</dcterms:created>
  <dcterms:modified xsi:type="dcterms:W3CDTF">2022-04-21T08:02:00Z</dcterms:modified>
</cp:coreProperties>
</file>